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6" w:line="360" w:lineRule="auto"/>
        <w:ind w:left="67"/>
        <w:outlineLvl w:val="0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pacing w:val="3"/>
          <w:sz w:val="28"/>
          <w:szCs w:val="28"/>
          <w:lang w:val="en-US" w:eastAsia="zh-CN"/>
        </w:rPr>
        <w:t>项目</w:t>
      </w:r>
      <w:r>
        <w:rPr>
          <w:rFonts w:ascii="新宋体" w:hAnsi="新宋体" w:eastAsia="新宋体" w:cs="新宋体"/>
          <w:spacing w:val="3"/>
          <w:sz w:val="28"/>
          <w:szCs w:val="28"/>
        </w:rPr>
        <w:t>编号：</w:t>
      </w:r>
      <w:r>
        <w:rPr>
          <w:rFonts w:hint="eastAsia" w:ascii="新宋体" w:hAnsi="新宋体" w:eastAsia="新宋体" w:cs="新宋体"/>
          <w:spacing w:val="3"/>
          <w:sz w:val="28"/>
          <w:szCs w:val="28"/>
        </w:rPr>
        <w:t>2023AFWBZ02896</w:t>
      </w:r>
    </w:p>
    <w:p>
      <w:pPr>
        <w:spacing w:before="2" w:line="360" w:lineRule="auto"/>
        <w:ind w:left="67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pacing w:val="3"/>
          <w:sz w:val="28"/>
          <w:szCs w:val="28"/>
          <w:lang w:val="en-US" w:eastAsia="zh-CN"/>
        </w:rPr>
        <w:t>项目</w:t>
      </w:r>
      <w:r>
        <w:rPr>
          <w:rFonts w:ascii="新宋体" w:hAnsi="新宋体" w:eastAsia="新宋体" w:cs="新宋体"/>
          <w:spacing w:val="2"/>
          <w:sz w:val="28"/>
          <w:szCs w:val="28"/>
        </w:rPr>
        <w:t>名称：</w:t>
      </w:r>
      <w:r>
        <w:rPr>
          <w:rFonts w:hint="eastAsia" w:ascii="新宋体" w:hAnsi="新宋体" w:eastAsia="新宋体" w:cs="新宋体"/>
          <w:spacing w:val="2"/>
          <w:sz w:val="28"/>
          <w:szCs w:val="28"/>
        </w:rPr>
        <w:t>引江济淮二期工程（水利部分）阜阳亳州区域供电工程监理</w:t>
      </w:r>
    </w:p>
    <w:p>
      <w:pPr>
        <w:spacing w:line="88" w:lineRule="exact"/>
      </w:pPr>
    </w:p>
    <w:tbl>
      <w:tblPr>
        <w:tblStyle w:val="4"/>
        <w:tblW w:w="872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0"/>
        <w:gridCol w:w="5340"/>
        <w:gridCol w:w="219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19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534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投标人</w:t>
            </w:r>
          </w:p>
        </w:tc>
        <w:tc>
          <w:tcPr>
            <w:tcW w:w="219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最终</w:t>
            </w:r>
            <w:bookmarkStart w:id="0" w:name="_GoBack"/>
            <w:bookmarkEnd w:id="0"/>
            <w:r>
              <w:rPr>
                <w:spacing w:val="-2"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19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大勤项目管理有限公司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72.56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19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首盛国际工程咨询集团有限公司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72.88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19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建基工程咨询有限公司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65.12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19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恒泰工程咨询集团有限公司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86.15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19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安徽新能电力工程监理咨询有限公司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87.62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19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公诚管理咨询有限公司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51.94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19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山东同力建设项目管理有限公司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86.03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19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安徽和黄项目管理有限公司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80.21 </w:t>
            </w:r>
          </w:p>
        </w:tc>
      </w:tr>
    </w:tbl>
    <w:p>
      <w:pPr>
        <w:spacing w:before="49" w:line="223" w:lineRule="auto"/>
        <w:ind w:left="1867" w:right="852" w:hanging="1753"/>
        <w:rPr>
          <w:rFonts w:ascii="宋体" w:hAnsi="宋体" w:eastAsia="宋体" w:cs="宋体"/>
          <w:sz w:val="22"/>
          <w:szCs w:val="22"/>
        </w:rPr>
      </w:pPr>
    </w:p>
    <w:sectPr>
      <w:pgSz w:w="11905" w:h="16837"/>
      <w:pgMar w:top="1091" w:right="1785" w:bottom="0" w:left="9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TgzZGE4YjU1MTUzNWVkODNhNjIzZjI5OWQyMTM3YjkifQ=="/>
  </w:docVars>
  <w:rsids>
    <w:rsidRoot w:val="00000000"/>
    <w:rsid w:val="2F6734E8"/>
    <w:rsid w:val="476121B9"/>
    <w:rsid w:val="7E8A7E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新宋体" w:hAnsi="新宋体" w:eastAsia="新宋体" w:cs="新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2023-12-08T09:06:00Z</dcterms:created>
  <dc:creator>sharesun</dc:creator>
  <cp:keywords>dzqz</cp:keywords>
  <cp:lastModifiedBy>卫斯理</cp:lastModifiedBy>
  <dcterms:modified xsi:type="dcterms:W3CDTF">2024-02-22T06:46:11Z</dcterms:modified>
  <dc:subject>dzqz</dc:subject>
  <dc:title>sharesun_dzqz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2024-02-02T20:33:09Z</vt:filetime>
  </property>
  <property fmtid="{D5CDD505-2E9C-101B-9397-08002B2CF9AE}" pid="4" name="KSOProductBuildVer">
    <vt:lpwstr>2052-12.1.0.16250</vt:lpwstr>
  </property>
  <property fmtid="{D5CDD505-2E9C-101B-9397-08002B2CF9AE}" pid="5" name="ICV">
    <vt:lpwstr>E4E7AB116F0D49188B4EFD7A642FC430_12</vt:lpwstr>
  </property>
</Properties>
</file>